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FF232D" w:rsidRPr="007E2F4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F232D" w:rsidRPr="007E2F4D" w:rsidSect="00A54179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Pr="007E2F4D" w:rsidRDefault="00A54179" w:rsidP="00FF23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="00FF23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>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88747B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88747B">
        <w:rPr>
          <w:rFonts w:asciiTheme="minorHAnsi" w:hAnsiTheme="minorHAnsi" w:cstheme="minorHAnsi"/>
          <w:bCs/>
          <w:sz w:val="20"/>
          <w:szCs w:val="21"/>
        </w:rPr>
        <w:t>s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FF232D">
        <w:rPr>
          <w:rFonts w:asciiTheme="minorHAnsi" w:hAnsiTheme="minorHAnsi" w:cstheme="minorHAnsi"/>
          <w:sz w:val="20"/>
          <w:szCs w:val="21"/>
        </w:rPr>
        <w:t>i.e., r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FF232D" w:rsidRPr="007E2F4D" w:rsidRDefault="00D46C22" w:rsidP="00FF232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D46C22">
        <w:rPr>
          <w:rFonts w:asciiTheme="minorHAnsi" w:hAnsiTheme="minorHAnsi" w:cstheme="minorHAnsi"/>
          <w:bCs/>
          <w:sz w:val="20"/>
          <w:szCs w:val="21"/>
        </w:rPr>
        <w:t>Yet on</w:t>
      </w:r>
      <w:r w:rsidR="00FF232D" w:rsidRPr="00D46C22">
        <w:rPr>
          <w:rFonts w:asciiTheme="minorHAnsi" w:hAnsiTheme="minorHAnsi" w:cstheme="minorHAnsi"/>
          <w:bCs/>
          <w:sz w:val="20"/>
          <w:szCs w:val="21"/>
        </w:rPr>
        <w:t>ly</w:t>
      </w:r>
      <w:r w:rsidR="00FF232D" w:rsidRPr="00D46C22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88747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A54179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2</w:t>
      </w:r>
      <w:r w:rsidR="00FF232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F232D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A54179">
        <w:rPr>
          <w:rFonts w:asciiTheme="minorHAnsi" w:hAnsiTheme="minorHAnsi" w:cstheme="minorHAnsi"/>
          <w:bCs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>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FF232D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FF232D" w:rsidRPr="007E2F4D">
        <w:rPr>
          <w:rFonts w:asciiTheme="minorHAnsi" w:hAnsiTheme="minorHAnsi" w:cstheme="minorHAnsi"/>
          <w:sz w:val="20"/>
          <w:szCs w:val="21"/>
        </w:rPr>
        <w:br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 w:rsidR="00A54179">
        <w:rPr>
          <w:rFonts w:asciiTheme="minorHAnsi" w:hAnsiTheme="minorHAnsi" w:cstheme="minorHAnsi"/>
          <w:sz w:val="20"/>
          <w:szCs w:val="21"/>
        </w:rPr>
        <w:t>Oklahoma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F232D" w:rsidRPr="00F26FDF" w:rsidTr="00A54179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F232D" w:rsidRPr="00F26FDF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F232D" w:rsidRPr="00F26FDF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F232D" w:rsidRPr="00F26FDF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F77E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F77E1A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88747B"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F77E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F77E1A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88747B"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F77E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29,455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F77E1A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88747B"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F77E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54,412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8747B" w:rsidRPr="0088747B" w:rsidRDefault="00F77E1A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88747B"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F232D" w:rsidRPr="007E2F4D" w:rsidSect="00A5417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FF232D" w:rsidRPr="007E2F4D" w:rsidRDefault="00FF232D" w:rsidP="00FF23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Default="00F77E1A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>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F232D"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="00FF232D" w:rsidRPr="00AD20EC">
        <w:rPr>
          <w:rFonts w:asciiTheme="minorHAnsi" w:hAnsiTheme="minorHAnsi" w:cstheme="minorHAnsi"/>
          <w:sz w:val="20"/>
          <w:szCs w:val="21"/>
        </w:rPr>
        <w:t>s.</w:t>
      </w:r>
      <w:r w:rsidR="00FF232D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BE78F46" wp14:editId="7D706756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900"/>
        <w:gridCol w:w="810"/>
        <w:gridCol w:w="899"/>
        <w:gridCol w:w="839"/>
      </w:tblGrid>
      <w:tr w:rsidR="00FF232D" w:rsidRPr="007E2F4D" w:rsidTr="00CD1ECB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F232D" w:rsidRPr="007E2F4D" w:rsidTr="00CD1ECB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CD1E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77E1A" w:rsidP="00F065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F232D" w:rsidRPr="007E2F4D" w:rsidTr="00CD1ECB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CD1E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F232D" w:rsidRPr="007E2F4D" w:rsidTr="00CD1ECB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CD1E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F232D" w:rsidRPr="007E2F4D" w:rsidTr="00CD1ECB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CD1E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77E1A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F77E1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77E1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F232D" w:rsidRPr="007E2F4D" w:rsidRDefault="00FF232D" w:rsidP="00FF232D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FF232D" w:rsidRPr="007E2F4D" w:rsidRDefault="00FF232D" w:rsidP="00FF23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99C084A" wp14:editId="01F6CD90">
            <wp:simplePos x="0" y="0"/>
            <wp:positionH relativeFrom="margin">
              <wp:posOffset>3550920</wp:posOffset>
            </wp:positionH>
            <wp:positionV relativeFrom="margin">
              <wp:posOffset>6188075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2D" w:rsidRPr="007E2F4D" w:rsidRDefault="00587A98" w:rsidP="00FF23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F065F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</w:t>
      </w:r>
      <w:r w:rsidR="00FF23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F232D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>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>public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 colleges require remediation</w:t>
      </w:r>
      <w:r w:rsidR="00F065FD">
        <w:rPr>
          <w:rFonts w:asciiTheme="minorHAnsi" w:hAnsiTheme="minorHAnsi" w:cstheme="minorHAnsi"/>
          <w:bCs/>
          <w:sz w:val="20"/>
          <w:szCs w:val="20"/>
        </w:rPr>
        <w:t xml:space="preserve"> upon enrollment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>.</w:t>
      </w:r>
      <w:r w:rsidR="00FF232D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F232D" w:rsidRPr="007E2F4D" w:rsidRDefault="00CD1ECB" w:rsidP="00FF23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D1ECB">
        <w:rPr>
          <w:rFonts w:asciiTheme="minorHAnsi" w:hAnsiTheme="minorHAnsi" w:cstheme="minorHAnsi"/>
          <w:noProof/>
          <w:sz w:val="20"/>
          <w:szCs w:val="20"/>
        </w:rPr>
        <w:t>Fewer</w:t>
      </w:r>
      <w:r w:rsidR="00FF232D" w:rsidRPr="00CD1ECB">
        <w:rPr>
          <w:rFonts w:asciiTheme="minorHAnsi" w:hAnsiTheme="minorHAnsi" w:cstheme="minorHAnsi"/>
          <w:noProof/>
          <w:sz w:val="20"/>
          <w:szCs w:val="20"/>
        </w:rPr>
        <w:t xml:space="preserve"> than half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587A9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44</w:t>
      </w:r>
      <w:r w:rsidR="00FF23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>
        <w:rPr>
          <w:rFonts w:asciiTheme="minorHAnsi" w:hAnsiTheme="minorHAnsi" w:cstheme="minorHAnsi"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 xml:space="preserve"> 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FF232D" w:rsidRPr="007E2F4D" w:rsidRDefault="00FF232D" w:rsidP="00FF232D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F232D" w:rsidRPr="007E2F4D" w:rsidRDefault="00FF232D" w:rsidP="00FF232D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B00D7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F232D" w:rsidRPr="007E2F4D" w:rsidRDefault="00FF232D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F232D" w:rsidRDefault="00FF232D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B87037" w:rsidRDefault="00B87037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87037" w:rsidRPr="00A83C3D" w:rsidRDefault="00B87037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B87037" w:rsidRPr="00A83C3D" w:rsidSect="00A5417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E66AED" w:rsidRDefault="00E66AED" w:rsidP="00B8703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6750BE" w:rsidRDefault="006750BE" w:rsidP="00B8703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Pr="007E2F4D" w:rsidRDefault="00FF232D" w:rsidP="00B8703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FF232D" w:rsidRPr="00E04F21" w:rsidRDefault="00FF232D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F232D" w:rsidRPr="007E2F4D" w:rsidRDefault="00587A98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Oklahoma</w:t>
      </w:r>
      <w:r w:rsidR="00FF232D">
        <w:rPr>
          <w:rFonts w:asciiTheme="minorHAnsi" w:hAnsiTheme="minorHAnsi" w:cstheme="minorHAnsi"/>
          <w:sz w:val="20"/>
          <w:szCs w:val="21"/>
        </w:rPr>
        <w:t xml:space="preserve"> 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FF232D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FF232D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F232D" w:rsidRPr="00931E78" w:rsidRDefault="00FF232D" w:rsidP="00FF232D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966D60" w:rsidRPr="00966D60" w:rsidRDefault="00587A98" w:rsidP="00966D6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2007, Oklahoma adopted K-12 academic standards in math and English aligned with college- and career-ready expectations.</w:t>
      </w:r>
    </w:p>
    <w:p w:rsidR="00966D60" w:rsidRDefault="00587A98" w:rsidP="00FF23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Oklahoma</w:t>
      </w:r>
      <w:r w:rsidR="00FF232D" w:rsidRPr="00966D60">
        <w:rPr>
          <w:rFonts w:asciiTheme="minorHAnsi" w:hAnsiTheme="minorHAnsi" w:cstheme="minorHAnsi"/>
          <w:sz w:val="20"/>
          <w:szCs w:val="21"/>
        </w:rPr>
        <w:t xml:space="preserve"> </w:t>
      </w:r>
      <w:r w:rsidR="00FF232D" w:rsidRPr="00966D60">
        <w:rPr>
          <w:rFonts w:asciiTheme="minorHAnsi" w:hAnsiTheme="minorHAnsi" w:cstheme="minorHAnsi"/>
          <w:bCs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bCs/>
          <w:sz w:val="20"/>
          <w:szCs w:val="20"/>
        </w:rPr>
        <w:t>June</w:t>
      </w:r>
      <w:r w:rsidR="00FF232D" w:rsidRPr="00966D60">
        <w:rPr>
          <w:rFonts w:asciiTheme="minorHAnsi" w:hAnsiTheme="minorHAnsi" w:cstheme="minorHAnsi"/>
          <w:bCs/>
          <w:sz w:val="20"/>
          <w:szCs w:val="20"/>
        </w:rPr>
        <w:t xml:space="preserve"> 2010.</w:t>
      </w:r>
    </w:p>
    <w:p w:rsidR="00966D60" w:rsidRPr="00966D60" w:rsidRDefault="00587A98" w:rsidP="00966D6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 2006, Oklahoma raised their high school graduation requirements to the college- and career-ready level.</w:t>
      </w:r>
    </w:p>
    <w:p w:rsidR="00966D60" w:rsidRPr="00966D60" w:rsidRDefault="00587A98" w:rsidP="00966D60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Oklahoma</w:t>
      </w:r>
      <w:r w:rsidR="00966D60" w:rsidRPr="00966D60">
        <w:rPr>
          <w:rFonts w:asciiTheme="minorHAnsi" w:hAnsiTheme="minorHAnsi" w:cstheme="minorHAnsi"/>
          <w:i/>
          <w:sz w:val="20"/>
          <w:szCs w:val="20"/>
        </w:rPr>
        <w:t xml:space="preserve"> is one of 24 states (including DC) with graduation requirements</w:t>
      </w:r>
      <w:r w:rsidR="00966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7F1B">
        <w:rPr>
          <w:rFonts w:asciiTheme="minorHAnsi" w:hAnsiTheme="minorHAnsi" w:cstheme="minorHAnsi"/>
          <w:i/>
          <w:sz w:val="20"/>
          <w:szCs w:val="20"/>
        </w:rPr>
        <w:t>at this</w:t>
      </w:r>
      <w:r w:rsidR="00966D60" w:rsidRPr="00966D60">
        <w:rPr>
          <w:rFonts w:asciiTheme="minorHAnsi" w:hAnsiTheme="minorHAnsi" w:cstheme="minorHAnsi"/>
          <w:i/>
          <w:sz w:val="20"/>
          <w:szCs w:val="20"/>
        </w:rPr>
        <w:t xml:space="preserve"> level</w:t>
      </w:r>
    </w:p>
    <w:p w:rsidR="00FF232D" w:rsidRPr="00966D60" w:rsidRDefault="00587A98" w:rsidP="00FF23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Oklahoma</w:t>
      </w:r>
      <w:r w:rsidR="00FF232D" w:rsidRPr="00966D60">
        <w:rPr>
          <w:rFonts w:asciiTheme="minorHAnsi" w:hAnsiTheme="minorHAnsi" w:cstheme="minorHAnsi"/>
          <w:sz w:val="20"/>
          <w:szCs w:val="21"/>
        </w:rPr>
        <w:t xml:space="preserve"> </w:t>
      </w:r>
      <w:r w:rsidR="00FF232D" w:rsidRPr="00966D60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consortium of states working to develop a common assessment system using Race to the Top Common Assessment funds. </w:t>
      </w:r>
    </w:p>
    <w:p w:rsidR="00FF232D" w:rsidRPr="00D46C22" w:rsidRDefault="00587A98" w:rsidP="00D46C22">
      <w:pPr>
        <w:pStyle w:val="ListParagraph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Oklahoma</w:t>
      </w:r>
      <w:r w:rsidR="00D46C22">
        <w:rPr>
          <w:rFonts w:asciiTheme="minorHAnsi" w:hAnsiTheme="minorHAnsi" w:cstheme="minorHAnsi"/>
          <w:sz w:val="20"/>
          <w:szCs w:val="21"/>
        </w:rPr>
        <w:t xml:space="preserve"> </w:t>
      </w:r>
      <w:r w:rsidR="006750BE">
        <w:rPr>
          <w:rFonts w:ascii="Calibri" w:hAnsi="Calibri" w:cs="Calibri"/>
          <w:sz w:val="20"/>
          <w:szCs w:val="20"/>
        </w:rPr>
        <w:t>does not satisfy any</w:t>
      </w:r>
      <w:r w:rsidR="00D46C22">
        <w:rPr>
          <w:rFonts w:ascii="Calibri" w:hAnsi="Calibri" w:cs="Calibri"/>
          <w:sz w:val="20"/>
          <w:szCs w:val="20"/>
        </w:rPr>
        <w:t xml:space="preserve"> of the </w:t>
      </w:r>
      <w:proofErr w:type="gramStart"/>
      <w:r w:rsidR="00D46C22">
        <w:rPr>
          <w:rFonts w:ascii="Calibri" w:hAnsi="Calibri" w:cs="Calibri"/>
          <w:sz w:val="20"/>
          <w:szCs w:val="20"/>
        </w:rPr>
        <w:t>ten</w:t>
      </w:r>
      <w:proofErr w:type="gramEnd"/>
      <w:r w:rsidR="00D46C22">
        <w:rPr>
          <w:rFonts w:ascii="Calibri" w:hAnsi="Calibri" w:cs="Calibri"/>
          <w:sz w:val="20"/>
          <w:szCs w:val="20"/>
        </w:rPr>
        <w:t xml:space="preserve"> State Actions identified by the Data Quality Campaign, but does meet all ten of the Essential Elements, providing a strong foundation for student-level data collection.</w:t>
      </w:r>
    </w:p>
    <w:p w:rsidR="00FF232D" w:rsidRPr="00CA1EC4" w:rsidRDefault="00587A98" w:rsidP="00FF23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Oklahoma</w:t>
      </w:r>
      <w:r w:rsidR="00FF232D" w:rsidRPr="00CA1EC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="00FF232D" w:rsidRPr="00CA1EC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FF232D" w:rsidRDefault="00587A98" w:rsidP="00FF23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While Oklahoma does not have an accountability system that fully incorporates the full range of college- and career-ready indicators, the state does utilize a number of critical indicators in their reporting and accountability systems</w:t>
      </w:r>
      <w:r w:rsidR="00FF232D" w:rsidRPr="00B912D8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FF232D" w:rsidRPr="007E2F4D" w:rsidTr="00A54179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F232D" w:rsidRPr="007E2F4D" w:rsidTr="00A54179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587A98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F232D" w:rsidRPr="007E2F4D" w:rsidTr="00A54179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587A98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587A98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FF232D" w:rsidRPr="007E2F4D" w:rsidTr="00A54179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F232D" w:rsidRPr="007E2F4D" w:rsidRDefault="00B87037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B87037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FF232D" w:rsidRPr="007E2F4D" w:rsidTr="00A54179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B87037" w:rsidRDefault="00B87037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B87037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F232D" w:rsidRPr="00B87037" w:rsidRDefault="00B87037" w:rsidP="00A541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B87037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</w:tbl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Pr="007E2F4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="00E66AED">
        <w:rPr>
          <w:rFonts w:ascii="Myriad Pro Light" w:hAnsi="Myriad Pro Light" w:cs="Arial"/>
          <w:b/>
          <w:i/>
          <w:color w:val="0091B2"/>
          <w:szCs w:val="20"/>
        </w:rPr>
        <w:t>Oklahoma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E66AED" w:rsidRPr="00E66AED" w:rsidRDefault="00FF232D" w:rsidP="00E66AE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E66AE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</w:t>
      </w:r>
      <w:r w:rsidR="00D46C22">
        <w:rPr>
          <w:rFonts w:asciiTheme="minorHAnsi" w:hAnsiTheme="minorHAnsi" w:cstheme="minorHAnsi"/>
          <w:sz w:val="20"/>
          <w:szCs w:val="20"/>
        </w:rPr>
        <w:t xml:space="preserve">d curricular, professional development, </w:t>
      </w:r>
      <w:r w:rsidR="00E66AED">
        <w:rPr>
          <w:rFonts w:asciiTheme="minorHAnsi" w:hAnsiTheme="minorHAnsi" w:cstheme="minorHAnsi"/>
          <w:sz w:val="20"/>
          <w:szCs w:val="20"/>
        </w:rPr>
        <w:t>and policy changes.</w:t>
      </w:r>
    </w:p>
    <w:p w:rsidR="00E66AED" w:rsidRPr="00E66AED" w:rsidRDefault="00E66AED" w:rsidP="00E66AE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...</w:t>
      </w:r>
      <w:r w:rsidRPr="00E66AED">
        <w:rPr>
          <w:rFonts w:asciiTheme="minorHAnsi" w:hAnsiTheme="minorHAnsi" w:cstheme="minorHAnsi"/>
          <w:sz w:val="20"/>
        </w:rPr>
        <w:t>Closely monitor which students are completing the college- and career-ready curriculum, and which are opting out.</w:t>
      </w:r>
    </w:p>
    <w:p w:rsid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D46C22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</w:t>
      </w:r>
      <w:r>
        <w:rPr>
          <w:rFonts w:asciiTheme="minorHAnsi" w:hAnsiTheme="minorHAnsi" w:cstheme="minorHAnsi"/>
          <w:sz w:val="20"/>
          <w:szCs w:val="20"/>
        </w:rPr>
        <w:t>CCSS.</w:t>
      </w:r>
    </w:p>
    <w:p w:rsidR="00966D60" w:rsidRPr="00966D60" w:rsidRDefault="00966D60" w:rsidP="00966D6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966D60">
        <w:rPr>
          <w:rFonts w:asciiTheme="minorHAnsi" w:hAnsiTheme="minorHAnsi" w:cstheme="minorHAnsi"/>
          <w:sz w:val="20"/>
        </w:rPr>
        <w:t>…Continue to make progress on the state’s data collection efforts, particularly around making student data available to relevant stakeholders, such as teachers, parents and counselors.</w:t>
      </w:r>
    </w:p>
    <w:p w:rsid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…Re-examine the state’s K-12 accountability system to determine how it can further reward measures of college and career readiness, in alignment with the state’s standards and </w:t>
      </w:r>
      <w:r w:rsidR="00966D60">
        <w:rPr>
          <w:rFonts w:asciiTheme="minorHAnsi" w:hAnsiTheme="minorHAnsi" w:cstheme="minorHAnsi"/>
          <w:sz w:val="20"/>
          <w:szCs w:val="20"/>
        </w:rPr>
        <w:t>graduation requirements</w:t>
      </w:r>
      <w:r w:rsidRPr="007E2F4D">
        <w:rPr>
          <w:rFonts w:asciiTheme="minorHAnsi" w:hAnsiTheme="minorHAnsi" w:cstheme="minorHAnsi"/>
          <w:sz w:val="20"/>
          <w:szCs w:val="20"/>
        </w:rPr>
        <w:t>.</w:t>
      </w:r>
    </w:p>
    <w:p w:rsidR="00FF232D" w:rsidRPr="00CA1EC4" w:rsidRDefault="00FF232D" w:rsidP="00FF232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E4C6A" w:rsidRDefault="00EE4C6A"/>
    <w:sectPr w:rsidR="00EE4C6A" w:rsidSect="00A54179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22" w:rsidRDefault="00D46C22" w:rsidP="00FF232D">
      <w:pPr>
        <w:spacing w:line="240" w:lineRule="auto"/>
      </w:pPr>
      <w:r>
        <w:separator/>
      </w:r>
    </w:p>
  </w:endnote>
  <w:endnote w:type="continuationSeparator" w:id="0">
    <w:p w:rsidR="00D46C22" w:rsidRDefault="00D46C22" w:rsidP="00FF232D">
      <w:pPr>
        <w:spacing w:line="240" w:lineRule="auto"/>
      </w:pPr>
      <w:r>
        <w:continuationSeparator/>
      </w:r>
    </w:p>
  </w:endnote>
  <w:endnote w:id="1">
    <w:p w:rsidR="00D46C22" w:rsidRPr="002A3B22" w:rsidRDefault="00D46C22" w:rsidP="00FF232D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 xml:space="preserve">http://www.okhighered.org/studies-reports/remediation/remediation-report-2-09.pdf </w:t>
        </w:r>
      </w:hyperlink>
      <w:r w:rsidRPr="00A57F1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D46C22" w:rsidRPr="002A3B22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D46C22" w:rsidRPr="00F55A2B" w:rsidRDefault="00D46C22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D46C22" w:rsidRPr="002A3B22" w:rsidRDefault="00D46C22" w:rsidP="00FF232D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001D08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2" w:rsidRPr="009F3886" w:rsidRDefault="00D46C22" w:rsidP="00A54179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E9BD" wp14:editId="3E59C6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C22" w:rsidRPr="000173C1" w:rsidRDefault="00D46C22" w:rsidP="00A5417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 w:rsidR="0030313A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klahoma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D46C22" w:rsidRPr="000173C1" w:rsidRDefault="00D46C22" w:rsidP="00A54179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30313A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klahoma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528FFCC" wp14:editId="60E9FA1E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22" w:rsidRDefault="00D46C22" w:rsidP="00FF232D">
      <w:pPr>
        <w:spacing w:line="240" w:lineRule="auto"/>
      </w:pPr>
      <w:r>
        <w:separator/>
      </w:r>
    </w:p>
  </w:footnote>
  <w:footnote w:type="continuationSeparator" w:id="0">
    <w:p w:rsidR="00D46C22" w:rsidRDefault="00D46C22" w:rsidP="00FF2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2" w:rsidRPr="00B955CA" w:rsidRDefault="00D46C22" w:rsidP="00A54179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Oklahoma’s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D46C22" w:rsidRPr="008B471F" w:rsidRDefault="00D46C22" w:rsidP="00A54179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D"/>
    <w:rsid w:val="00001D08"/>
    <w:rsid w:val="0030313A"/>
    <w:rsid w:val="00587A98"/>
    <w:rsid w:val="006750BE"/>
    <w:rsid w:val="0088747B"/>
    <w:rsid w:val="00966D60"/>
    <w:rsid w:val="009945A3"/>
    <w:rsid w:val="00A54179"/>
    <w:rsid w:val="00A57F1B"/>
    <w:rsid w:val="00B87037"/>
    <w:rsid w:val="00CD1ECB"/>
    <w:rsid w:val="00D46C22"/>
    <w:rsid w:val="00E66AED"/>
    <w:rsid w:val="00EE4C6A"/>
    <w:rsid w:val="00F065FD"/>
    <w:rsid w:val="00F77E1A"/>
    <w:rsid w:val="00FB00D7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F2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23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23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F232D"/>
    <w:rPr>
      <w:rFonts w:cs="Times New Roman"/>
      <w:color w:val="0000FF"/>
      <w:u w:val="single"/>
    </w:rPr>
  </w:style>
  <w:style w:type="paragraph" w:customStyle="1" w:styleId="Default">
    <w:name w:val="Default"/>
    <w:rsid w:val="00FF23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F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F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F2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23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23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F232D"/>
    <w:rPr>
      <w:rFonts w:cs="Times New Roman"/>
      <w:color w:val="0000FF"/>
      <w:u w:val="single"/>
    </w:rPr>
  </w:style>
  <w:style w:type="paragraph" w:customStyle="1" w:styleId="Default">
    <w:name w:val="Default"/>
    <w:rsid w:val="00FF23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F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F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okhighered.org/studies-reports/remediation/remediation-report-2-09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0.15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208640"/>
        <c:axId val="100210176"/>
        <c:axId val="98894720"/>
      </c:bar3DChart>
      <c:catAx>
        <c:axId val="100208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0210176"/>
        <c:crosses val="autoZero"/>
        <c:auto val="1"/>
        <c:lblAlgn val="ctr"/>
        <c:lblOffset val="100"/>
        <c:noMultiLvlLbl val="0"/>
      </c:catAx>
      <c:valAx>
        <c:axId val="10021017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0208640"/>
        <c:crosses val="autoZero"/>
        <c:crossBetween val="between"/>
        <c:majorUnit val="3.0000000000000006E-2"/>
      </c:valAx>
      <c:serAx>
        <c:axId val="98894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21017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034112"/>
        <c:axId val="105035648"/>
        <c:axId val="0"/>
      </c:bar3DChart>
      <c:catAx>
        <c:axId val="1050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5035648"/>
        <c:crosses val="autoZero"/>
        <c:auto val="1"/>
        <c:lblAlgn val="ctr"/>
        <c:lblOffset val="100"/>
        <c:noMultiLvlLbl val="0"/>
      </c:catAx>
      <c:valAx>
        <c:axId val="10503564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5034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2BF8A416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2012-09-10T13:50:00Z</dcterms:created>
  <dcterms:modified xsi:type="dcterms:W3CDTF">2012-09-21T16:19:00Z</dcterms:modified>
</cp:coreProperties>
</file>